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DBB7F" w14:textId="77777777" w:rsidR="00645851" w:rsidRPr="00C33DA6" w:rsidRDefault="00645851" w:rsidP="00C66696">
      <w:pPr>
        <w:spacing w:line="240" w:lineRule="auto"/>
        <w:jc w:val="center"/>
        <w:rPr>
          <w:rFonts w:eastAsia="Calibri" w:cs="Times New Roman"/>
          <w:b/>
          <w:szCs w:val="24"/>
        </w:rPr>
      </w:pPr>
      <w:bookmarkStart w:id="0" w:name="_GoBack"/>
      <w:bookmarkEnd w:id="0"/>
      <w:r w:rsidRPr="00C33DA6">
        <w:rPr>
          <w:rFonts w:eastAsia="Calibri" w:cs="Times New Roman"/>
          <w:b/>
          <w:szCs w:val="24"/>
        </w:rPr>
        <w:t>СРАВНИТЕЛЬНАЯ ТАБЛИЦА</w:t>
      </w:r>
    </w:p>
    <w:p w14:paraId="050ED3E7" w14:textId="77777777" w:rsidR="00645851" w:rsidRPr="00884622" w:rsidRDefault="00645851" w:rsidP="00C66696">
      <w:pPr>
        <w:spacing w:line="240" w:lineRule="auto"/>
        <w:jc w:val="center"/>
        <w:rPr>
          <w:rFonts w:eastAsia="Calibri" w:cs="Times New Roman"/>
          <w:b/>
          <w:szCs w:val="24"/>
        </w:rPr>
      </w:pPr>
      <w:r w:rsidRPr="00C33DA6">
        <w:rPr>
          <w:rFonts w:eastAsia="Calibri" w:cs="Times New Roman"/>
          <w:b/>
          <w:szCs w:val="24"/>
        </w:rPr>
        <w:t>к проекту Закона</w:t>
      </w:r>
      <w:r w:rsidR="00C66696">
        <w:rPr>
          <w:rFonts w:eastAsia="Calibri" w:cs="Times New Roman"/>
          <w:b/>
          <w:szCs w:val="24"/>
        </w:rPr>
        <w:t xml:space="preserve"> Кыргызской Республики «О </w:t>
      </w:r>
      <w:r w:rsidR="00C66696" w:rsidRPr="00884622">
        <w:rPr>
          <w:rFonts w:eastAsia="Calibri" w:cs="Times New Roman"/>
          <w:b/>
          <w:szCs w:val="24"/>
        </w:rPr>
        <w:t xml:space="preserve">внесении изменений в </w:t>
      </w:r>
      <w:r w:rsidR="00852A6C">
        <w:rPr>
          <w:rFonts w:eastAsia="Calibri" w:cs="Times New Roman"/>
          <w:b/>
          <w:szCs w:val="24"/>
        </w:rPr>
        <w:t>Гражданский кодекс</w:t>
      </w:r>
      <w:r w:rsidR="00C66696" w:rsidRPr="00884622">
        <w:rPr>
          <w:rFonts w:eastAsia="Calibri" w:cs="Times New Roman"/>
          <w:b/>
          <w:szCs w:val="24"/>
        </w:rPr>
        <w:t xml:space="preserve"> Кыргызской Республики</w:t>
      </w:r>
      <w:r w:rsidR="00852A6C">
        <w:rPr>
          <w:rFonts w:eastAsia="Calibri" w:cs="Times New Roman"/>
          <w:b/>
          <w:szCs w:val="24"/>
        </w:rPr>
        <w:t>»</w:t>
      </w:r>
      <w:r w:rsidR="00C66696" w:rsidRPr="00884622">
        <w:rPr>
          <w:rFonts w:eastAsia="Calibri" w:cs="Times New Roman"/>
          <w:b/>
          <w:szCs w:val="24"/>
        </w:rPr>
        <w:t xml:space="preserve"> </w:t>
      </w:r>
      <w:r w:rsidRPr="00884622">
        <w:rPr>
          <w:rFonts w:eastAsia="Calibri" w:cs="Times New Roman"/>
          <w:b/>
          <w:szCs w:val="24"/>
        </w:rPr>
        <w:t xml:space="preserve"> </w:t>
      </w:r>
    </w:p>
    <w:p w14:paraId="24E3F373" w14:textId="77777777" w:rsidR="00645851" w:rsidRPr="00884622" w:rsidRDefault="00645851" w:rsidP="00C66696">
      <w:pPr>
        <w:spacing w:line="240" w:lineRule="auto"/>
        <w:rPr>
          <w:rFonts w:eastAsia="Calibri" w:cs="Times New Roman"/>
          <w:b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C66696" w:rsidRPr="00884622" w14:paraId="2994A3D9" w14:textId="77777777" w:rsidTr="00C66696">
        <w:tc>
          <w:tcPr>
            <w:tcW w:w="7807" w:type="dxa"/>
          </w:tcPr>
          <w:p w14:paraId="60689EF8" w14:textId="5C7EBB53" w:rsidR="00C66696" w:rsidRDefault="00C66696" w:rsidP="00852A6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46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14:paraId="7968D863" w14:textId="3044F49B" w:rsidR="00F12A00" w:rsidRPr="00884622" w:rsidRDefault="00F12A00" w:rsidP="00852A6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7" w:type="dxa"/>
          </w:tcPr>
          <w:p w14:paraId="3E21966D" w14:textId="70D7A47E" w:rsidR="00884622" w:rsidRPr="00884622" w:rsidRDefault="00C66696" w:rsidP="00F12A0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46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852A6C" w:rsidRPr="00884622" w14:paraId="5869BB00" w14:textId="77777777" w:rsidTr="00C66696">
        <w:tc>
          <w:tcPr>
            <w:tcW w:w="7807" w:type="dxa"/>
          </w:tcPr>
          <w:p w14:paraId="465E83EA" w14:textId="77777777" w:rsidR="00852A6C" w:rsidRPr="002C3875" w:rsidRDefault="00852A6C" w:rsidP="00852A6C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Статья 724. Договор займа</w:t>
            </w:r>
          </w:p>
          <w:p w14:paraId="32F777CF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1. По договору займа одна сторона (займодавец) передает в собственность другой стороне (заемщику) деньги или вещи, определенные родовыми признаками, а заемщик обязуется возвратить займодавцу такую же сумму денег (сумму займа) или равное количество вещей того же рода и качества.</w:t>
            </w:r>
          </w:p>
          <w:p w14:paraId="5ABC04D5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2. Договор займа считается заключенным с момента передачи денег или вещей.</w:t>
            </w:r>
          </w:p>
          <w:p w14:paraId="7A1247E7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3. Деятельность по предоставлению займов в денежной форме признается профессиональной при соответствии одному из следующих условий:</w:t>
            </w:r>
          </w:p>
          <w:p w14:paraId="2A5D51AB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реклама (публичная оферта) предложений по предоставлению займов неопределенному кругу лиц;</w:t>
            </w:r>
          </w:p>
          <w:p w14:paraId="5912E490" w14:textId="2F48E798" w:rsidR="00852A6C" w:rsidRDefault="00852A6C" w:rsidP="00852A6C">
            <w:pPr>
              <w:pStyle w:val="tkTekst"/>
              <w:rPr>
                <w:rFonts w:ascii="Times New Roman" w:hAnsi="Times New Roman" w:cs="Times New Roman"/>
                <w:b/>
                <w:sz w:val="24"/>
              </w:rPr>
            </w:pPr>
            <w:r w:rsidRPr="002C3875">
              <w:rPr>
                <w:rFonts w:ascii="Times New Roman" w:hAnsi="Times New Roman" w:cs="Times New Roman"/>
                <w:b/>
                <w:sz w:val="24"/>
              </w:rPr>
              <w:t>- предоставление займов на систематической основе (двух и более раз) в течение одного месяца (тридцати дней);</w:t>
            </w:r>
          </w:p>
          <w:p w14:paraId="1AE9805F" w14:textId="77777777" w:rsidR="00D614D4" w:rsidRPr="00D614D4" w:rsidRDefault="00D614D4" w:rsidP="00852A6C">
            <w:pPr>
              <w:pStyle w:val="tkTekst"/>
              <w:rPr>
                <w:rFonts w:ascii="Times New Roman" w:hAnsi="Times New Roman" w:cs="Times New Roman"/>
                <w:b/>
                <w:sz w:val="16"/>
              </w:rPr>
            </w:pPr>
          </w:p>
          <w:p w14:paraId="44D7412D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предоставление займов является основным или единственным видом деятельности юридического лица/индивидуального предпринимателя, физического лица.</w:t>
            </w:r>
          </w:p>
          <w:p w14:paraId="10EC4586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4. Не являются профессиональной деятельностью по предоставлению займов:</w:t>
            </w:r>
          </w:p>
          <w:p w14:paraId="5333E7EA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предоставление займов работодателем работнику;</w:t>
            </w:r>
          </w:p>
          <w:p w14:paraId="0954EBBB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предоставление займов физическим лицам, являющимся учредителями (участниками) или аффилированными лицами коммерческой организации, которая осуществляет профессиональную деятельность по предоставлению денежных средств на условиях платности, срочности и возвратности;</w:t>
            </w:r>
          </w:p>
          <w:p w14:paraId="19E411BE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 xml:space="preserve">- предоставление займов брокером клиенту для совершения сделок </w:t>
            </w:r>
            <w:r w:rsidRPr="002C3875">
              <w:rPr>
                <w:rFonts w:ascii="Times New Roman" w:hAnsi="Times New Roman" w:cs="Times New Roman"/>
                <w:sz w:val="24"/>
              </w:rPr>
              <w:lastRenderedPageBreak/>
              <w:t>купли-продажи ценных бумаг;</w:t>
            </w:r>
          </w:p>
          <w:p w14:paraId="5D897153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иные случаи, предусмотренные законом.</w:t>
            </w:r>
          </w:p>
          <w:p w14:paraId="7CCD6C0B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 xml:space="preserve">5. Деятельность лиц, подпадающая под условия, предусмотренные пунктом 3 настоящей статьи, регулируется положениями </w:t>
            </w:r>
            <w:hyperlink r:id="rId7" w:anchor="p34_2" w:history="1">
              <w:r w:rsidRPr="002C3875">
                <w:rPr>
                  <w:rStyle w:val="aa"/>
                  <w:rFonts w:ascii="Times New Roman" w:hAnsi="Times New Roman" w:cs="Times New Roman"/>
                  <w:sz w:val="24"/>
                </w:rPr>
                <w:t>параграфа 2</w:t>
              </w:r>
            </w:hyperlink>
            <w:r w:rsidRPr="002C3875">
              <w:rPr>
                <w:rFonts w:ascii="Times New Roman" w:hAnsi="Times New Roman" w:cs="Times New Roman"/>
                <w:sz w:val="24"/>
              </w:rPr>
              <w:t xml:space="preserve"> настоящей главы и банковским законодательством Кыргызской Республики в виде предоставления кредитов.</w:t>
            </w:r>
          </w:p>
          <w:p w14:paraId="760DB417" w14:textId="77777777" w:rsidR="002C3875" w:rsidRPr="002C3875" w:rsidRDefault="00852A6C" w:rsidP="002C3875">
            <w:pPr>
              <w:pStyle w:val="tkTekst"/>
              <w:rPr>
                <w:rFonts w:cs="Times New Roman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 xml:space="preserve">6. </w:t>
            </w:r>
            <w:r w:rsidR="002C3875" w:rsidRPr="002C3875">
              <w:rPr>
                <w:rFonts w:cs="Times New Roman"/>
              </w:rPr>
              <w:t>К деятельности по предоставлению денежных средств в заем по договору кард применяются нормы настоящей статьи.</w:t>
            </w:r>
          </w:p>
          <w:p w14:paraId="55139BA7" w14:textId="312BB6C9" w:rsidR="00852A6C" w:rsidRPr="002C3875" w:rsidRDefault="002C3875" w:rsidP="002C3875">
            <w:pPr>
              <w:pStyle w:val="tkTekst"/>
              <w:rPr>
                <w:rFonts w:cs="Times New Roman"/>
                <w:i/>
                <w:iCs/>
              </w:rPr>
            </w:pPr>
            <w:r w:rsidRPr="002C3875">
              <w:rPr>
                <w:rFonts w:cs="Times New Roman"/>
                <w:i/>
                <w:iCs/>
              </w:rPr>
              <w:t xml:space="preserve">(В редакции Закона КР от </w:t>
            </w:r>
            <w:hyperlink r:id="rId8" w:history="1">
              <w:r w:rsidRPr="002C3875">
                <w:rPr>
                  <w:rStyle w:val="aa"/>
                  <w:rFonts w:cs="Times New Roman"/>
                  <w:i/>
                  <w:iCs/>
                </w:rPr>
                <w:t xml:space="preserve">2 сентября 2021 года </w:t>
              </w:r>
              <w:r w:rsidRPr="002C3875">
                <w:rPr>
                  <w:rStyle w:val="aa"/>
                  <w:rFonts w:cs="Times New Roman"/>
                  <w:i/>
                  <w:iCs/>
                  <w:lang w:val="en-US"/>
                </w:rPr>
                <w:t>N</w:t>
              </w:r>
              <w:r w:rsidRPr="002C3875">
                <w:rPr>
                  <w:rStyle w:val="aa"/>
                  <w:rFonts w:cs="Times New Roman"/>
                  <w:i/>
                  <w:iCs/>
                </w:rPr>
                <w:t xml:space="preserve"> 105</w:t>
              </w:r>
            </w:hyperlink>
            <w:r w:rsidRPr="002C3875">
              <w:rPr>
                <w:rFonts w:cs="Times New Roman"/>
                <w:i/>
                <w:iCs/>
              </w:rPr>
              <w:t>)</w:t>
            </w:r>
          </w:p>
        </w:tc>
        <w:tc>
          <w:tcPr>
            <w:tcW w:w="7807" w:type="dxa"/>
          </w:tcPr>
          <w:p w14:paraId="6C47477B" w14:textId="77777777" w:rsidR="00852A6C" w:rsidRPr="002C3875" w:rsidRDefault="00852A6C" w:rsidP="00852A6C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lastRenderedPageBreak/>
              <w:t>Статья 724. Договор займа</w:t>
            </w:r>
          </w:p>
          <w:p w14:paraId="058E3685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1. По договору займа одна сторона (займодавец) передает в собственность другой стороне (заемщику) деньги или вещи, определенные родовыми признаками, а заемщик обязуется возвратить займодавцу такую же сумму денег (сумму займа) или равное количество вещей того же рода и качества.</w:t>
            </w:r>
          </w:p>
          <w:p w14:paraId="3BCE311B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2. Договор займа считается заключенным с момента передачи денег или вещей.</w:t>
            </w:r>
          </w:p>
          <w:p w14:paraId="703EB9C3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3. Деятельность по предоставлению займов в денежной форме признается профессиональной при соответствии одному из следующих условий:</w:t>
            </w:r>
          </w:p>
          <w:p w14:paraId="31696FB1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реклама (публичная оферта) предложений по предоставлению займов неопределенному кругу лиц;</w:t>
            </w:r>
          </w:p>
          <w:p w14:paraId="34EEAAE6" w14:textId="77777777" w:rsidR="00852A6C" w:rsidRPr="002C3875" w:rsidRDefault="00852A6C" w:rsidP="00316AF1">
            <w:pPr>
              <w:pStyle w:val="tkTekst"/>
              <w:rPr>
                <w:rFonts w:cs="Times New Roman"/>
                <w:lang w:bidi="ru-RU"/>
              </w:rPr>
            </w:pPr>
            <w:r w:rsidRPr="002C3875">
              <w:rPr>
                <w:rFonts w:ascii="Times New Roman" w:hAnsi="Times New Roman" w:cs="Times New Roman"/>
                <w:b/>
                <w:sz w:val="24"/>
              </w:rPr>
              <w:t>- предоставление займов на систематической основе (двух и более раз) в течение одного месяца (тридцати дней</w:t>
            </w:r>
            <w:r w:rsidR="008F7F95" w:rsidRPr="002C387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F7F95" w:rsidRPr="002C3875">
              <w:rPr>
                <w:rFonts w:ascii="Times New Roman" w:hAnsi="Times New Roman" w:cs="Times New Roman"/>
                <w:b/>
                <w:color w:val="FF0000"/>
                <w:sz w:val="24"/>
                <w:lang w:bidi="ru-RU"/>
              </w:rPr>
              <w:t>и/или на регулярной основе (двух и более раз) в течении девяносто дней</w:t>
            </w:r>
            <w:r w:rsidRPr="002C3875">
              <w:rPr>
                <w:rFonts w:ascii="Times New Roman" w:hAnsi="Times New Roman" w:cs="Times New Roman"/>
                <w:sz w:val="24"/>
              </w:rPr>
              <w:t>);</w:t>
            </w:r>
          </w:p>
          <w:p w14:paraId="431F0BFA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предоставление займов является основным или единственным видом деятельности юридического лица/индивидуального предпринимателя, физического лица.</w:t>
            </w:r>
          </w:p>
          <w:p w14:paraId="191B482B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4. Не являются профессиональной деятельностью по предоставлению займов:</w:t>
            </w:r>
          </w:p>
          <w:p w14:paraId="46AC6500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предоставление займов работодателем работнику;</w:t>
            </w:r>
          </w:p>
          <w:p w14:paraId="5EAB807F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предоставление займов физическим лицам, являющимся учредителями (участниками) или аффилированными лицами коммерческой организации, которая осуществляет профессиональную деятельность по предоставлению денежных средств на условиях платности, срочности и возвратности;</w:t>
            </w:r>
          </w:p>
          <w:p w14:paraId="746D7D9F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 xml:space="preserve">- предоставление займов брокером клиенту для совершения сделок </w:t>
            </w:r>
            <w:r w:rsidRPr="002C3875">
              <w:rPr>
                <w:rFonts w:ascii="Times New Roman" w:hAnsi="Times New Roman" w:cs="Times New Roman"/>
                <w:sz w:val="24"/>
              </w:rPr>
              <w:lastRenderedPageBreak/>
              <w:t>купли-продажи ценных бумаг;</w:t>
            </w:r>
          </w:p>
          <w:p w14:paraId="277935C6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>- иные случаи, предусмотренные законом.</w:t>
            </w:r>
          </w:p>
          <w:p w14:paraId="7010ADE4" w14:textId="77777777" w:rsidR="00852A6C" w:rsidRPr="002C3875" w:rsidRDefault="00852A6C" w:rsidP="00852A6C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 xml:space="preserve">5. Деятельность лиц, подпадающая под условия, предусмотренные пунктом 3 настоящей статьи, регулируется положениями </w:t>
            </w:r>
            <w:hyperlink r:id="rId9" w:anchor="p34_2" w:history="1">
              <w:r w:rsidRPr="002C3875">
                <w:rPr>
                  <w:rStyle w:val="aa"/>
                  <w:rFonts w:ascii="Times New Roman" w:hAnsi="Times New Roman" w:cs="Times New Roman"/>
                  <w:sz w:val="24"/>
                </w:rPr>
                <w:t>параграфа 2</w:t>
              </w:r>
            </w:hyperlink>
            <w:r w:rsidRPr="002C3875">
              <w:rPr>
                <w:rFonts w:ascii="Times New Roman" w:hAnsi="Times New Roman" w:cs="Times New Roman"/>
                <w:sz w:val="24"/>
              </w:rPr>
              <w:t xml:space="preserve"> настоящей главы и банковским законодательством Кыргызской Республики в виде предоставления кредитов.</w:t>
            </w:r>
          </w:p>
          <w:p w14:paraId="329437B4" w14:textId="77777777" w:rsidR="002C3875" w:rsidRPr="002C3875" w:rsidRDefault="00852A6C" w:rsidP="002C3875">
            <w:pPr>
              <w:pStyle w:val="tkTekst"/>
              <w:rPr>
                <w:rFonts w:cs="Times New Roman"/>
              </w:rPr>
            </w:pPr>
            <w:r w:rsidRPr="002C3875">
              <w:rPr>
                <w:rFonts w:ascii="Times New Roman" w:hAnsi="Times New Roman" w:cs="Times New Roman"/>
                <w:sz w:val="24"/>
              </w:rPr>
              <w:t xml:space="preserve">6. </w:t>
            </w:r>
            <w:r w:rsidR="002C3875" w:rsidRPr="002C3875">
              <w:rPr>
                <w:rFonts w:cs="Times New Roman"/>
              </w:rPr>
              <w:t>К деятельности по предоставлению денежных средств в заем по договору кард применяются нормы настоящей статьи.</w:t>
            </w:r>
          </w:p>
          <w:p w14:paraId="4AEBF02D" w14:textId="0BF0D518" w:rsidR="00852A6C" w:rsidRPr="002C3875" w:rsidRDefault="002C3875" w:rsidP="002C3875">
            <w:pPr>
              <w:pStyle w:val="tkTekst"/>
              <w:rPr>
                <w:rFonts w:cs="Times New Roman"/>
                <w:i/>
                <w:iCs/>
              </w:rPr>
            </w:pPr>
            <w:r w:rsidRPr="002C3875">
              <w:rPr>
                <w:rFonts w:cs="Times New Roman"/>
                <w:i/>
                <w:iCs/>
              </w:rPr>
              <w:t xml:space="preserve">(В редакции Закона КР от </w:t>
            </w:r>
            <w:hyperlink r:id="rId10" w:history="1">
              <w:r w:rsidRPr="002C3875">
                <w:rPr>
                  <w:rStyle w:val="aa"/>
                  <w:rFonts w:cs="Times New Roman"/>
                  <w:i/>
                  <w:iCs/>
                </w:rPr>
                <w:t xml:space="preserve">2 сентября 2021 года </w:t>
              </w:r>
              <w:r w:rsidRPr="002C3875">
                <w:rPr>
                  <w:rStyle w:val="aa"/>
                  <w:rFonts w:cs="Times New Roman"/>
                  <w:i/>
                  <w:iCs/>
                  <w:lang w:val="en-US"/>
                </w:rPr>
                <w:t>N</w:t>
              </w:r>
              <w:r w:rsidRPr="002C3875">
                <w:rPr>
                  <w:rStyle w:val="aa"/>
                  <w:rFonts w:cs="Times New Roman"/>
                  <w:i/>
                  <w:iCs/>
                </w:rPr>
                <w:t xml:space="preserve"> 105</w:t>
              </w:r>
            </w:hyperlink>
            <w:r w:rsidRPr="002C3875">
              <w:rPr>
                <w:rFonts w:cs="Times New Roman"/>
                <w:i/>
                <w:iCs/>
              </w:rPr>
              <w:t>)</w:t>
            </w:r>
          </w:p>
        </w:tc>
      </w:tr>
      <w:tr w:rsidR="00852A6C" w:rsidRPr="00884622" w14:paraId="5372BC06" w14:textId="77777777" w:rsidTr="00C66696">
        <w:tc>
          <w:tcPr>
            <w:tcW w:w="7807" w:type="dxa"/>
          </w:tcPr>
          <w:p w14:paraId="6B37C1DE" w14:textId="77777777" w:rsidR="00852A6C" w:rsidRPr="002C3875" w:rsidRDefault="00852A6C" w:rsidP="00F12A00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725. Форма договора займа</w:t>
            </w:r>
          </w:p>
          <w:p w14:paraId="55155DCE" w14:textId="77777777" w:rsidR="00852A6C" w:rsidRPr="002C3875" w:rsidRDefault="00852A6C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1. Договор займа должен быть заключен в письменной форме, если его сумма превышает не менее чем в десять раз расчетный показатель, а в случаях, когда стороной в договоре является юридическое лицо, - независимо от суммы.</w:t>
            </w:r>
          </w:p>
          <w:p w14:paraId="2FBC80ED" w14:textId="77777777" w:rsidR="00852A6C" w:rsidRPr="002C3875" w:rsidRDefault="00852A6C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Несоблюдение письменной формы договора займа влечет последствия, предусмотренные </w:t>
            </w:r>
            <w:hyperlink r:id="rId11" w:anchor="st_178" w:history="1">
              <w:r w:rsidRPr="002C3875">
                <w:rPr>
                  <w:rStyle w:val="aa"/>
                  <w:rFonts w:ascii="Times New Roman" w:hAnsi="Times New Roman" w:cs="Times New Roman"/>
                  <w:b w:val="0"/>
                  <w:sz w:val="24"/>
                  <w:szCs w:val="24"/>
                </w:rPr>
                <w:t>статьей 178</w:t>
              </w:r>
            </w:hyperlink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настоящего Кодекса.</w:t>
            </w:r>
          </w:p>
          <w:p w14:paraId="6DAADCCF" w14:textId="77777777" w:rsidR="00852A6C" w:rsidRPr="002C3875" w:rsidRDefault="00852A6C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sz w:val="24"/>
                <w:szCs w:val="24"/>
              </w:rPr>
              <w:t xml:space="preserve">3. Договор займа признается заключенным в письменной форме </w:t>
            </w:r>
            <w:r w:rsidRPr="002C3875">
              <w:rPr>
                <w:rFonts w:ascii="Times New Roman" w:hAnsi="Times New Roman" w:cs="Times New Roman"/>
                <w:strike/>
                <w:sz w:val="24"/>
                <w:szCs w:val="24"/>
              </w:rPr>
              <w:t>при наличии расписки заемщика или иного документа, удостоверяющего передачу ему</w:t>
            </w:r>
            <w:r w:rsidRPr="002C3875">
              <w:rPr>
                <w:rFonts w:ascii="Times New Roman" w:hAnsi="Times New Roman" w:cs="Times New Roman"/>
                <w:sz w:val="24"/>
                <w:szCs w:val="24"/>
              </w:rPr>
              <w:t xml:space="preserve"> займодавцем определенной денежной суммы или определенного количества вещей.</w:t>
            </w:r>
          </w:p>
          <w:p w14:paraId="4EE5F3CC" w14:textId="77777777" w:rsidR="00852A6C" w:rsidRPr="002C3875" w:rsidRDefault="00852A6C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4. Договор займа должен быть заключен в нотариальной форме, если его сумма превышает не менее чем в пятьсот раз расчетный показатель.</w:t>
            </w:r>
          </w:p>
          <w:p w14:paraId="66C6CA06" w14:textId="77777777" w:rsidR="00852A6C" w:rsidRPr="002C3875" w:rsidRDefault="00852A6C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sz w:val="24"/>
                <w:szCs w:val="24"/>
              </w:rPr>
              <w:t>5. Несоблюдение нотариальной формы договора займа влечет его недействительность. Кредитор не имеет права требовать уплаты процентов по договору займа, по которому не соблюдена нотариальная форма.</w:t>
            </w:r>
          </w:p>
        </w:tc>
        <w:tc>
          <w:tcPr>
            <w:tcW w:w="7807" w:type="dxa"/>
          </w:tcPr>
          <w:p w14:paraId="73413E1D" w14:textId="77777777" w:rsidR="00852A6C" w:rsidRPr="002C3875" w:rsidRDefault="00852A6C" w:rsidP="00F12A00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sz w:val="24"/>
                <w:szCs w:val="24"/>
              </w:rPr>
              <w:t>Статья 725. Форма договора займа</w:t>
            </w:r>
          </w:p>
          <w:p w14:paraId="28F8DAFE" w14:textId="77777777" w:rsidR="00852A6C" w:rsidRPr="002C3875" w:rsidRDefault="00852A6C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1. Договор займа должен быть заключен в письменной форме, если его сумма превышает не менее чем в десять раз расчетный показатель, а в случаях, когда стороной в договоре является юридическое лицо, - независимо от суммы.</w:t>
            </w:r>
          </w:p>
          <w:p w14:paraId="6DF610DF" w14:textId="77777777" w:rsidR="00852A6C" w:rsidRPr="002C3875" w:rsidRDefault="00852A6C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Несоблюдение письменной формы договора займа влечет последствия, предусмотренные </w:t>
            </w:r>
            <w:hyperlink r:id="rId12" w:anchor="st_178" w:history="1">
              <w:r w:rsidRPr="002C3875">
                <w:rPr>
                  <w:rStyle w:val="aa"/>
                  <w:rFonts w:ascii="Times New Roman" w:hAnsi="Times New Roman" w:cs="Times New Roman"/>
                  <w:b w:val="0"/>
                  <w:sz w:val="24"/>
                  <w:szCs w:val="24"/>
                </w:rPr>
                <w:t>статьей 178</w:t>
              </w:r>
            </w:hyperlink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настоящего Кодекса.</w:t>
            </w:r>
          </w:p>
          <w:p w14:paraId="13F2299C" w14:textId="04E55219" w:rsidR="00852A6C" w:rsidRPr="002C3875" w:rsidRDefault="00852A6C" w:rsidP="0064248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sz w:val="24"/>
                <w:szCs w:val="24"/>
              </w:rPr>
              <w:t>3. Договор займа признается заключенным в письменной форме</w:t>
            </w:r>
            <w:r w:rsidRPr="002C3875">
              <w:rPr>
                <w:rFonts w:ascii="Times New Roman" w:hAnsi="Times New Roman" w:cs="Times New Roman"/>
                <w:color w:val="FF0000"/>
                <w:sz w:val="32"/>
                <w:szCs w:val="24"/>
              </w:rPr>
              <w:t xml:space="preserve"> </w:t>
            </w:r>
            <w:r w:rsidR="00516C4D" w:rsidRPr="002C3875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 xml:space="preserve">с момента передачи заемщику </w:t>
            </w:r>
            <w:r w:rsidRPr="002C3875">
              <w:rPr>
                <w:rFonts w:ascii="Times New Roman" w:hAnsi="Times New Roman" w:cs="Times New Roman"/>
                <w:sz w:val="24"/>
                <w:szCs w:val="24"/>
              </w:rPr>
              <w:t>займодавцем определенной денежной суммы или определенного количества вещей.</w:t>
            </w:r>
          </w:p>
          <w:p w14:paraId="6C8B2E9E" w14:textId="77777777" w:rsidR="00642482" w:rsidRPr="002C3875" w:rsidRDefault="00642482" w:rsidP="0064248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32FD0B" w14:textId="77777777" w:rsidR="00852A6C" w:rsidRPr="002C3875" w:rsidRDefault="00852A6C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4. Договор займа должен быть заключен в нотариальной форме, если его сумма превышает не менее чем в пятьсот раз расчетный показатель.</w:t>
            </w:r>
          </w:p>
          <w:p w14:paraId="5B2271C0" w14:textId="5C44B494" w:rsidR="00852A6C" w:rsidRPr="002C3875" w:rsidRDefault="00852A6C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sz w:val="24"/>
                <w:szCs w:val="24"/>
              </w:rPr>
              <w:t>5. Несоблюдение нотариальной формы договора займа</w:t>
            </w:r>
            <w:r w:rsidR="00516C4D" w:rsidRPr="002C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152" w:rsidRPr="002C38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 w:rsidR="00516C4D" w:rsidRPr="002C38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 исключением электронной формы</w:t>
            </w:r>
            <w:r w:rsidR="00603152" w:rsidRPr="002C38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  <w:r w:rsidRPr="002C3875">
              <w:rPr>
                <w:rFonts w:ascii="Times New Roman" w:hAnsi="Times New Roman" w:cs="Times New Roman"/>
                <w:sz w:val="24"/>
                <w:szCs w:val="24"/>
              </w:rPr>
              <w:t xml:space="preserve"> влечет его недействительность. Кредитор не имеет права требовать уплаты процентов по договору займа, по которому не соблюдена нотариальная форма.</w:t>
            </w:r>
          </w:p>
        </w:tc>
      </w:tr>
      <w:tr w:rsidR="00516C4D" w:rsidRPr="00884622" w14:paraId="50A35594" w14:textId="77777777" w:rsidTr="00C66696">
        <w:tc>
          <w:tcPr>
            <w:tcW w:w="7807" w:type="dxa"/>
          </w:tcPr>
          <w:p w14:paraId="73A413E2" w14:textId="278D890B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sz w:val="24"/>
                <w:szCs w:val="24"/>
              </w:rPr>
              <w:t>Статья 726. Проценты либо иная плата по договору займа</w:t>
            </w:r>
          </w:p>
          <w:p w14:paraId="7BCF3C5D" w14:textId="77777777" w:rsidR="00F12A00" w:rsidRPr="002C3875" w:rsidRDefault="00F12A00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BBFE8" w14:textId="77777777" w:rsidR="00516C4D" w:rsidRPr="002C3875" w:rsidRDefault="00516C4D" w:rsidP="00F12A00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</w:t>
            </w:r>
            <w:r w:rsidRPr="002C387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  1. Если иное не предусмотрено законом или договором займа, займодавец имеет право на получение от заемщика процентов либо иной платы на сумму займа в размерах и порядке, определенных договором. </w:t>
            </w:r>
          </w:p>
          <w:p w14:paraId="54A8021A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EC4D657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3CC359B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8B9A5B6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45F113B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8BA863B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1864A49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83D320C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49B912C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0A397CE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84AB9E6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8E29C37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A502F64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8A6D799" w14:textId="77777777" w:rsidR="00012CF7" w:rsidRPr="002C3875" w:rsidRDefault="00012CF7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4E2F335" w14:textId="77777777" w:rsidR="00642482" w:rsidRPr="002C3875" w:rsidRDefault="00642482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A1E1C66" w14:textId="1B750F91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2. Договор займа, заключенный между гражданами, и не связанный с осуществлением предпринимательской деятельности хотя бы одной из сторон, предполагается беспроцентным, без оплаты за сумму займа, если в нем прямо не предусмотрено иное.</w:t>
            </w:r>
          </w:p>
          <w:p w14:paraId="403424EF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3. Если по договору займа заемщику передаются вещи, определенные родовыми признаками, проценты подлежат уплате либо иная плата по займу осуществляется в случае, когда их размер и форма (денежная или натуральная) предусмотрена договором.</w:t>
            </w:r>
          </w:p>
          <w:p w14:paraId="2B79C14A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4. (Утратил силу в соответствии с </w:t>
            </w:r>
            <w:hyperlink r:id="rId13" w:history="1">
              <w:r w:rsidRPr="002C3875">
                <w:rPr>
                  <w:rStyle w:val="aa"/>
                  <w:rFonts w:ascii="Times New Roman" w:hAnsi="Times New Roman" w:cs="Times New Roman"/>
                  <w:b w:val="0"/>
                  <w:i/>
                  <w:iCs/>
                  <w:sz w:val="24"/>
                  <w:szCs w:val="24"/>
                </w:rPr>
                <w:t>Законом</w:t>
              </w:r>
            </w:hyperlink>
            <w:r w:rsidRPr="002C3875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КР от 16 декабря 2016 года </w:t>
            </w:r>
            <w:r w:rsidRPr="002C3875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en-US"/>
              </w:rPr>
              <w:t>N</w:t>
            </w:r>
            <w:r w:rsidRPr="002C3875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207)</w:t>
            </w:r>
          </w:p>
          <w:p w14:paraId="78F8ECE6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5. В случае возврата досрочно суммы займа, предоставленного под проценты в соответствии с пунктом 2 </w:t>
            </w:r>
            <w:hyperlink r:id="rId14" w:anchor="st_727" w:history="1">
              <w:r w:rsidRPr="002C3875">
                <w:rPr>
                  <w:rStyle w:val="aa"/>
                  <w:rFonts w:ascii="Times New Roman" w:hAnsi="Times New Roman" w:cs="Times New Roman"/>
                  <w:b w:val="0"/>
                  <w:sz w:val="24"/>
                  <w:szCs w:val="24"/>
                </w:rPr>
                <w:t>статьи 727</w:t>
              </w:r>
            </w:hyperlink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настоящего Кодекса, проценты начисляются включительно до дня досрочного возврата суммы займа полностью или ее части.</w:t>
            </w:r>
          </w:p>
          <w:p w14:paraId="00A53C87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6. Если в договоре займа устанавливаются ростовщические процентные ставки, то суд рассматривает их в рамках предельно допустимого процента, определяемого в установленном законом порядке.</w:t>
            </w:r>
          </w:p>
        </w:tc>
        <w:tc>
          <w:tcPr>
            <w:tcW w:w="7807" w:type="dxa"/>
          </w:tcPr>
          <w:p w14:paraId="5E0FBC04" w14:textId="584BC60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726. Проценты либо иная плата по договору займа</w:t>
            </w:r>
          </w:p>
          <w:p w14:paraId="6DF8D953" w14:textId="77777777" w:rsidR="00F12A00" w:rsidRPr="002C3875" w:rsidRDefault="00F12A00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CCF68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1. </w:t>
            </w:r>
            <w:r w:rsidRPr="002C3875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>Заемщик обязан оплатить проценты по займу в размерах и порядке, определенных договором и не противоречащих законодательству Кыргызской Республики, если иное не предусмотрено законом</w:t>
            </w:r>
            <w:r w:rsidRPr="002C38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2C9D8194" w14:textId="7510184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2C3875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 xml:space="preserve">1-1. Займодавец обязан представлять клиентам информацию о размере годовой эффективной процентной ставки и о размере </w:t>
            </w:r>
            <w:r w:rsidRPr="002C3875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lastRenderedPageBreak/>
              <w:t>полной стоимости займа, включая комиссионные сборы и другие платежи клиента, связанные с заключением и исполнением договора займа.</w:t>
            </w:r>
          </w:p>
          <w:p w14:paraId="3180D878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2C3875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>Информация о размере годовой эффективной процентной ставки и полной стоимости займа должна быть открытой, доступной для клиентов и не может быть предметом коммерческой тайны. Информация о размере годовой эффективной процентной ставки и полной стоимости займа должна в обязательном порядке представляться клиентам до и в момент заключения договора займа.</w:t>
            </w:r>
          </w:p>
          <w:p w14:paraId="36FD34EF" w14:textId="29B4C79B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2C3875">
              <w:rPr>
                <w:rFonts w:ascii="Times New Roman" w:hAnsi="Times New Roman" w:cs="Times New Roman"/>
                <w:color w:val="FF0000"/>
                <w:sz w:val="24"/>
                <w:szCs w:val="24"/>
                <w:lang w:bidi="ru-RU"/>
              </w:rPr>
              <w:t>Лица, предоставляющие услуги займа, не вправе в одностороннем порядке изменять и дополнять условия договора займа, если это ухудшает права и/или увеличивает обязанности заемщика.</w:t>
            </w:r>
          </w:p>
          <w:p w14:paraId="2AE4774A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2. Договор займа, заключенный между гражданами, и не связанный с осуществлением предпринимательской деятельности хотя бы одной из сторон, предполагается беспроцентным, без оплаты за сумму займа, если в нем прямо не предусмотрено иное.</w:t>
            </w:r>
          </w:p>
          <w:p w14:paraId="19C109C8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3. Если по договору займа заемщику передаются вещи, определенные родовыми признаками, проценты подлежат уплате либо иная плата по займу осуществляется в случае, когда их размер и форма (денежная или натуральная) предусмотрена договором.</w:t>
            </w:r>
          </w:p>
          <w:p w14:paraId="1DA10477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4. (Утратил силу в соответствии с </w:t>
            </w:r>
            <w:hyperlink r:id="rId15" w:history="1">
              <w:r w:rsidRPr="002C3875">
                <w:rPr>
                  <w:rStyle w:val="aa"/>
                  <w:rFonts w:ascii="Times New Roman" w:hAnsi="Times New Roman" w:cs="Times New Roman"/>
                  <w:b w:val="0"/>
                  <w:i/>
                  <w:iCs/>
                  <w:sz w:val="24"/>
                  <w:szCs w:val="24"/>
                </w:rPr>
                <w:t>Законом</w:t>
              </w:r>
            </w:hyperlink>
            <w:r w:rsidRPr="002C3875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КР от 16 декабря 2016 года </w:t>
            </w:r>
            <w:r w:rsidRPr="002C3875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en-US"/>
              </w:rPr>
              <w:t>N</w:t>
            </w:r>
            <w:r w:rsidRPr="002C3875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207)</w:t>
            </w:r>
          </w:p>
          <w:p w14:paraId="453515A8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5. В случае возврата досрочно суммы займа, предоставленного под проценты в соответствии с пунктом 2 </w:t>
            </w:r>
            <w:hyperlink r:id="rId16" w:anchor="st_727" w:history="1">
              <w:r w:rsidRPr="002C3875">
                <w:rPr>
                  <w:rStyle w:val="aa"/>
                  <w:rFonts w:ascii="Times New Roman" w:hAnsi="Times New Roman" w:cs="Times New Roman"/>
                  <w:b w:val="0"/>
                  <w:sz w:val="24"/>
                  <w:szCs w:val="24"/>
                </w:rPr>
                <w:t>статьи 727</w:t>
              </w:r>
            </w:hyperlink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настоящего Кодекса, проценты начисляются включительно до дня досрочного возврата суммы займа полностью или ее части.</w:t>
            </w:r>
          </w:p>
          <w:p w14:paraId="208CB25D" w14:textId="77777777" w:rsidR="00516C4D" w:rsidRPr="002C3875" w:rsidRDefault="00516C4D" w:rsidP="00F12A00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875">
              <w:rPr>
                <w:rFonts w:ascii="Times New Roman" w:hAnsi="Times New Roman" w:cs="Times New Roman"/>
                <w:b w:val="0"/>
                <w:sz w:val="24"/>
                <w:szCs w:val="24"/>
              </w:rPr>
              <w:t>6. Если в договоре займа устанавливаются ростовщические процентные ставки, то суд рассматривает их в рамках предельно допустимого процента, определяемого в установленном законом порядке.</w:t>
            </w:r>
          </w:p>
        </w:tc>
      </w:tr>
    </w:tbl>
    <w:p w14:paraId="2516E6A9" w14:textId="77777777" w:rsidR="00C66696" w:rsidRDefault="00C66696" w:rsidP="00C66696">
      <w:pPr>
        <w:spacing w:line="240" w:lineRule="auto"/>
        <w:rPr>
          <w:rFonts w:eastAsia="Calibri" w:cs="Times New Roman"/>
          <w:b/>
          <w:szCs w:val="24"/>
        </w:rPr>
      </w:pPr>
    </w:p>
    <w:p w14:paraId="7A9B9757" w14:textId="77777777" w:rsidR="00F37EA6" w:rsidRDefault="00F37EA6"/>
    <w:p w14:paraId="3E09DC6B" w14:textId="77777777" w:rsidR="00316AF1" w:rsidRDefault="00316AF1"/>
    <w:p w14:paraId="1B59B96F" w14:textId="03A9C2BB" w:rsidR="00FF7FB9" w:rsidRPr="00FF7FB9" w:rsidRDefault="00FF7FB9" w:rsidP="00FF7FB9">
      <w:pPr>
        <w:ind w:left="2124" w:firstLine="708"/>
        <w:rPr>
          <w:b/>
        </w:rPr>
      </w:pPr>
    </w:p>
    <w:sectPr w:rsidR="00FF7FB9" w:rsidRPr="00FF7FB9" w:rsidSect="00BD4EAD">
      <w:footerReference w:type="default" r:id="rId1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6FB8C" w14:textId="77777777" w:rsidR="00F71502" w:rsidRDefault="00F71502">
      <w:pPr>
        <w:spacing w:line="240" w:lineRule="auto"/>
      </w:pPr>
      <w:r>
        <w:separator/>
      </w:r>
    </w:p>
  </w:endnote>
  <w:endnote w:type="continuationSeparator" w:id="0">
    <w:p w14:paraId="1D724691" w14:textId="77777777" w:rsidR="00F71502" w:rsidRDefault="00F715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4747150"/>
      <w:docPartObj>
        <w:docPartGallery w:val="Page Numbers (Bottom of Page)"/>
        <w:docPartUnique/>
      </w:docPartObj>
    </w:sdtPr>
    <w:sdtEndPr/>
    <w:sdtContent>
      <w:p w14:paraId="44315C9F" w14:textId="086A7F47" w:rsidR="00012CF7" w:rsidRDefault="00012CF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593">
          <w:rPr>
            <w:noProof/>
          </w:rPr>
          <w:t>2</w:t>
        </w:r>
        <w:r>
          <w:fldChar w:fldCharType="end"/>
        </w:r>
      </w:p>
    </w:sdtContent>
  </w:sdt>
  <w:p w14:paraId="3A0AC67B" w14:textId="77777777" w:rsidR="00BD4EAD" w:rsidRDefault="00BD4E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1E60E" w14:textId="77777777" w:rsidR="00F71502" w:rsidRDefault="00F71502">
      <w:pPr>
        <w:spacing w:line="240" w:lineRule="auto"/>
      </w:pPr>
      <w:r>
        <w:separator/>
      </w:r>
    </w:p>
  </w:footnote>
  <w:footnote w:type="continuationSeparator" w:id="0">
    <w:p w14:paraId="26A11B17" w14:textId="77777777" w:rsidR="00F71502" w:rsidRDefault="00F715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D668C"/>
    <w:multiLevelType w:val="hybridMultilevel"/>
    <w:tmpl w:val="9B602AAA"/>
    <w:lvl w:ilvl="0" w:tplc="1D5C950C">
      <w:start w:val="5"/>
      <w:numFmt w:val="decimal"/>
      <w:lvlText w:val="%1."/>
      <w:lvlJc w:val="left"/>
      <w:pPr>
        <w:ind w:left="1070" w:hanging="360"/>
      </w:pPr>
      <w:rPr>
        <w:strike w:val="0"/>
        <w:dstrike w:val="0"/>
        <w:color w:val="auto"/>
        <w:sz w:val="28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3014451"/>
    <w:multiLevelType w:val="multilevel"/>
    <w:tmpl w:val="48E4B5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E34524"/>
    <w:multiLevelType w:val="hybridMultilevel"/>
    <w:tmpl w:val="3508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954CC"/>
    <w:multiLevelType w:val="hybridMultilevel"/>
    <w:tmpl w:val="3508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F1BF3"/>
    <w:multiLevelType w:val="hybridMultilevel"/>
    <w:tmpl w:val="FC76C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D7DEA"/>
    <w:multiLevelType w:val="hybridMultilevel"/>
    <w:tmpl w:val="AE9884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F533D7"/>
    <w:multiLevelType w:val="hybridMultilevel"/>
    <w:tmpl w:val="52749B80"/>
    <w:lvl w:ilvl="0" w:tplc="DA467126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F2949C6"/>
    <w:multiLevelType w:val="hybridMultilevel"/>
    <w:tmpl w:val="D22A2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24CEA"/>
    <w:multiLevelType w:val="multilevel"/>
    <w:tmpl w:val="FE1641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51"/>
    <w:rsid w:val="00004375"/>
    <w:rsid w:val="00006B88"/>
    <w:rsid w:val="00012CF7"/>
    <w:rsid w:val="00032EC3"/>
    <w:rsid w:val="00092367"/>
    <w:rsid w:val="000D42EE"/>
    <w:rsid w:val="00177399"/>
    <w:rsid w:val="001A6188"/>
    <w:rsid w:val="00241F38"/>
    <w:rsid w:val="002464D5"/>
    <w:rsid w:val="00263032"/>
    <w:rsid w:val="002C3875"/>
    <w:rsid w:val="003168AB"/>
    <w:rsid w:val="00316AF1"/>
    <w:rsid w:val="003A06B9"/>
    <w:rsid w:val="003E46F2"/>
    <w:rsid w:val="004B206F"/>
    <w:rsid w:val="004E4596"/>
    <w:rsid w:val="00501954"/>
    <w:rsid w:val="00516C4D"/>
    <w:rsid w:val="00530CC2"/>
    <w:rsid w:val="005C6538"/>
    <w:rsid w:val="005E6819"/>
    <w:rsid w:val="00603152"/>
    <w:rsid w:val="00611AFE"/>
    <w:rsid w:val="00642482"/>
    <w:rsid w:val="00645851"/>
    <w:rsid w:val="00683B24"/>
    <w:rsid w:val="006C6B9A"/>
    <w:rsid w:val="007249DB"/>
    <w:rsid w:val="00780EC5"/>
    <w:rsid w:val="00806235"/>
    <w:rsid w:val="00852A6C"/>
    <w:rsid w:val="008603B9"/>
    <w:rsid w:val="00884622"/>
    <w:rsid w:val="008D3C70"/>
    <w:rsid w:val="008F7F95"/>
    <w:rsid w:val="009142B7"/>
    <w:rsid w:val="00966324"/>
    <w:rsid w:val="00A12166"/>
    <w:rsid w:val="00A5486B"/>
    <w:rsid w:val="00AA22A6"/>
    <w:rsid w:val="00AF48CA"/>
    <w:rsid w:val="00B348D7"/>
    <w:rsid w:val="00BD4EAD"/>
    <w:rsid w:val="00C2418E"/>
    <w:rsid w:val="00C33DA6"/>
    <w:rsid w:val="00C409E3"/>
    <w:rsid w:val="00C62A37"/>
    <w:rsid w:val="00C66696"/>
    <w:rsid w:val="00D1605A"/>
    <w:rsid w:val="00D32D17"/>
    <w:rsid w:val="00D45EB0"/>
    <w:rsid w:val="00D46F70"/>
    <w:rsid w:val="00D57C66"/>
    <w:rsid w:val="00D614D4"/>
    <w:rsid w:val="00E4107F"/>
    <w:rsid w:val="00E90F3A"/>
    <w:rsid w:val="00EE28E2"/>
    <w:rsid w:val="00F03186"/>
    <w:rsid w:val="00F12A00"/>
    <w:rsid w:val="00F37EA6"/>
    <w:rsid w:val="00F52E41"/>
    <w:rsid w:val="00F56593"/>
    <w:rsid w:val="00F71502"/>
    <w:rsid w:val="00FC7ECE"/>
    <w:rsid w:val="00FE0535"/>
    <w:rsid w:val="00FF48A4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3DC8"/>
  <w15:docId w15:val="{E2A32E81-E2C7-469C-9FCF-38CF5D60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85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645851"/>
    <w:pPr>
      <w:tabs>
        <w:tab w:val="center" w:pos="4677"/>
        <w:tab w:val="right" w:pos="9355"/>
      </w:tabs>
      <w:spacing w:line="240" w:lineRule="auto"/>
    </w:pPr>
    <w:rPr>
      <w:rFonts w:ascii="Calibri" w:eastAsia="Calibri" w:hAnsi="Calibri" w:cs="Calibri"/>
      <w:sz w:val="22"/>
    </w:rPr>
  </w:style>
  <w:style w:type="character" w:customStyle="1" w:styleId="a5">
    <w:name w:val="Нижний колонтитул Знак"/>
    <w:basedOn w:val="a0"/>
    <w:link w:val="a4"/>
    <w:uiPriority w:val="99"/>
    <w:rsid w:val="00645851"/>
    <w:rPr>
      <w:rFonts w:ascii="Calibri" w:eastAsia="Calibri" w:hAnsi="Calibri" w:cs="Calibri"/>
      <w:sz w:val="22"/>
    </w:rPr>
  </w:style>
  <w:style w:type="paragraph" w:customStyle="1" w:styleId="tkZagolovok3">
    <w:name w:val="_Заголовок Глава (tkZagolovok3)"/>
    <w:basedOn w:val="a"/>
    <w:rsid w:val="00645851"/>
    <w:pPr>
      <w:spacing w:before="200" w:after="2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4585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45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Tekst">
    <w:name w:val="_Текст обычный (tkTekst)"/>
    <w:basedOn w:val="a"/>
    <w:rsid w:val="00645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45851"/>
    <w:pPr>
      <w:spacing w:after="200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styleId="a6">
    <w:name w:val="Normal (Web)"/>
    <w:basedOn w:val="a"/>
    <w:unhideWhenUsed/>
    <w:rsid w:val="0064585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C62A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62A37"/>
    <w:rPr>
      <w:rFonts w:ascii="Calibri" w:eastAsia="Calibri" w:hAnsi="Calibri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BD4EA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852A6C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852A6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852A6C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316AF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16AF1"/>
  </w:style>
  <w:style w:type="paragraph" w:styleId="ad">
    <w:name w:val="Balloon Text"/>
    <w:basedOn w:val="a"/>
    <w:link w:val="ae"/>
    <w:uiPriority w:val="99"/>
    <w:semiHidden/>
    <w:unhideWhenUsed/>
    <w:rsid w:val="00012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2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2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734" TargetMode="External"/><Relationship Id="rId13" Type="http://schemas.openxmlformats.org/officeDocument/2006/relationships/hyperlink" Target="toktom://db/13962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Toktom\4a009186-5a86-471f-98a5-1347a34701fb\document.htm" TargetMode="External"/><Relationship Id="rId12" Type="http://schemas.openxmlformats.org/officeDocument/2006/relationships/hyperlink" Target="toktom://db/1364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file:///C:\Users\User\AppData\Local\Temp\Toktom\4a009186-5a86-471f-98a5-1347a34701fb\document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364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139625" TargetMode="External"/><Relationship Id="rId10" Type="http://schemas.openxmlformats.org/officeDocument/2006/relationships/hyperlink" Target="toktom://db/16973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Toktom\4a009186-5a86-471f-98a5-1347a34701fb\document.htm" TargetMode="External"/><Relationship Id="rId14" Type="http://schemas.openxmlformats.org/officeDocument/2006/relationships/hyperlink" Target="file:///C:\Users\User\AppData\Local\Temp\Toktom\4a009186-5a86-471f-98a5-1347a34701fb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2</cp:revision>
  <cp:lastPrinted>2022-10-04T08:09:00Z</cp:lastPrinted>
  <dcterms:created xsi:type="dcterms:W3CDTF">2022-10-17T11:28:00Z</dcterms:created>
  <dcterms:modified xsi:type="dcterms:W3CDTF">2022-10-17T11:28:00Z</dcterms:modified>
</cp:coreProperties>
</file>